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8B66EA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Pr="008B66EA" w:rsidRDefault="008B66EA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="007E52E4">
        <w:rPr>
          <w:rFonts w:ascii="Calibri" w:hAnsi="Calibri" w:cs="Calibri"/>
          <w:sz w:val="22"/>
          <w:szCs w:val="22"/>
        </w:rPr>
        <w:t xml:space="preserve">. </w:t>
      </w:r>
      <w:r w:rsidR="007E52E4" w:rsidRPr="007E52E4">
        <w:rPr>
          <w:rFonts w:ascii="Calibri" w:hAnsi="Calibri" w:cs="Calibri"/>
          <w:sz w:val="22"/>
          <w:szCs w:val="22"/>
        </w:rPr>
        <w:t>255481/2010</w:t>
      </w:r>
      <w:r w:rsidR="007E52E4">
        <w:rPr>
          <w:rFonts w:ascii="Calibri" w:hAnsi="Calibri" w:cs="Calibri"/>
          <w:sz w:val="22"/>
          <w:szCs w:val="22"/>
        </w:rPr>
        <w:t>.</w:t>
      </w:r>
    </w:p>
    <w:p w:rsidR="008B66EA" w:rsidRDefault="00DB3048" w:rsidP="00875190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8B66EA">
        <w:rPr>
          <w:rFonts w:ascii="Calibri" w:hAnsi="Calibri" w:cs="Calibri"/>
          <w:sz w:val="22"/>
          <w:szCs w:val="22"/>
        </w:rPr>
        <w:t xml:space="preserve"> </w:t>
      </w:r>
      <w:r w:rsidR="007E52E4" w:rsidRPr="007E52E4">
        <w:rPr>
          <w:rFonts w:ascii="Calibri" w:hAnsi="Calibri" w:cs="Calibri"/>
          <w:sz w:val="22"/>
          <w:szCs w:val="22"/>
        </w:rPr>
        <w:t xml:space="preserve">George </w:t>
      </w:r>
      <w:proofErr w:type="spellStart"/>
      <w:r w:rsidR="007E52E4" w:rsidRPr="007E52E4">
        <w:rPr>
          <w:rFonts w:ascii="Calibri" w:hAnsi="Calibri" w:cs="Calibri"/>
          <w:sz w:val="22"/>
          <w:szCs w:val="22"/>
        </w:rPr>
        <w:t>Ulberg</w:t>
      </w:r>
      <w:proofErr w:type="spellEnd"/>
      <w:r w:rsidR="007E52E4" w:rsidRPr="007E52E4">
        <w:rPr>
          <w:rFonts w:ascii="Calibri" w:hAnsi="Calibri" w:cs="Calibri"/>
          <w:sz w:val="22"/>
          <w:szCs w:val="22"/>
        </w:rPr>
        <w:t xml:space="preserve"> Dantas</w:t>
      </w:r>
      <w:r w:rsidR="007E52E4">
        <w:rPr>
          <w:rFonts w:ascii="Calibri" w:hAnsi="Calibri" w:cs="Calibr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</w:t>
      </w:r>
      <w:r w:rsidR="007E52E4" w:rsidRPr="007E52E4">
        <w:rPr>
          <w:rFonts w:ascii="Calibri" w:hAnsi="Calibri" w:cs="Calibri"/>
          <w:sz w:val="22"/>
          <w:szCs w:val="22"/>
        </w:rPr>
        <w:t>119810, de 08/04/2010.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123039">
        <w:rPr>
          <w:rFonts w:ascii="Calibri" w:hAnsi="Calibri" w:cs="Calibri"/>
          <w:sz w:val="22"/>
          <w:szCs w:val="22"/>
        </w:rPr>
        <w:t xml:space="preserve"> - </w:t>
      </w:r>
      <w:r w:rsidR="007E52E4" w:rsidRPr="007E52E4">
        <w:rPr>
          <w:rFonts w:ascii="Calibri" w:hAnsi="Calibri" w:cs="Calibri"/>
          <w:sz w:val="22"/>
          <w:szCs w:val="22"/>
        </w:rPr>
        <w:t xml:space="preserve">Mateus </w:t>
      </w:r>
      <w:proofErr w:type="spellStart"/>
      <w:r w:rsidR="007E52E4" w:rsidRPr="007E52E4">
        <w:rPr>
          <w:rFonts w:ascii="Calibri" w:hAnsi="Calibri" w:cs="Calibri"/>
          <w:sz w:val="22"/>
          <w:szCs w:val="22"/>
        </w:rPr>
        <w:t>Brun</w:t>
      </w:r>
      <w:proofErr w:type="spellEnd"/>
      <w:r w:rsidR="007E52E4" w:rsidRPr="007E52E4">
        <w:rPr>
          <w:rFonts w:ascii="Calibri" w:hAnsi="Calibri" w:cs="Calibri"/>
          <w:sz w:val="22"/>
          <w:szCs w:val="22"/>
        </w:rPr>
        <w:t xml:space="preserve"> de Souza – FÉ e VIDA</w:t>
      </w:r>
      <w:r w:rsidR="007E52E4">
        <w:rPr>
          <w:rFonts w:ascii="Calibri" w:hAnsi="Calibri" w:cs="Calibri"/>
          <w:sz w:val="22"/>
          <w:szCs w:val="22"/>
        </w:rPr>
        <w:t>.</w:t>
      </w:r>
    </w:p>
    <w:p w:rsidR="00633188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7E52E4" w:rsidRPr="003128D6" w:rsidRDefault="007E52E4" w:rsidP="007E52E4">
      <w:pPr>
        <w:jc w:val="both"/>
        <w:rPr>
          <w:rFonts w:ascii="Calibri" w:hAnsi="Calibri" w:cs="Calibri"/>
          <w:b/>
          <w:sz w:val="28"/>
          <w:szCs w:val="28"/>
        </w:rPr>
      </w:pPr>
    </w:p>
    <w:p w:rsidR="00990473" w:rsidRDefault="000F540B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D32896">
        <w:rPr>
          <w:rFonts w:asciiTheme="minorHAnsi" w:hAnsiTheme="minorHAnsi" w:cstheme="minorHAnsi"/>
          <w:b/>
          <w:sz w:val="22"/>
          <w:szCs w:val="22"/>
        </w:rPr>
        <w:t>48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B66EA" w:rsidRPr="007E52E4" w:rsidRDefault="008B66EA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4B0B" w:rsidRPr="007E52E4" w:rsidRDefault="007E52E4" w:rsidP="00EB4B0B">
      <w:pPr>
        <w:jc w:val="both"/>
        <w:rPr>
          <w:rFonts w:ascii="Calibri" w:hAnsi="Calibri" w:cs="Calibri"/>
          <w:sz w:val="22"/>
          <w:szCs w:val="22"/>
        </w:rPr>
      </w:pPr>
      <w:r w:rsidRPr="007E52E4">
        <w:rPr>
          <w:rFonts w:ascii="Calibri" w:hAnsi="Calibri" w:cs="Calibri"/>
          <w:sz w:val="22"/>
          <w:szCs w:val="22"/>
        </w:rPr>
        <w:t xml:space="preserve">Auto de Infração n° 119810, de 08/04/2010. Notificação n° 135507, de 23/03/2010. Auto de Inspeção n° 139766, de 23/03/2010. Descumprir a Notificação n° 135507 de 23/03/2010 (processo n° 224813) no prazo estabelecido. Decisão Administrativa n. 1408/SPA/SEMA/2018, pela homologação do Auto de Infração n. 119810, de 08/04/2010, arbitrando multa de R$ 3.000,00 (três mil reais), com fulcro no artigo 80 do Decreto Federal 6514/2008. Requer o recorrente que seja o arquivamento do processo diante da prescrição consumada ou caso não seja entendimento. A anulação do auto de infração, por flagrante afronta a princípios e dispositivos legais conforme foram expostos, com o seu posterior arquivamento. E se assim Vossa Senhoria não entender pelo supramencionado, a minoração da multa, a patamares legais condizente com a realidade do fato, onde não houve dolo, negligência ou omissão por parte do recorrente, com a redução da multa em 90% (noventa por cento) nos termos do art.127, § 3° Lei Complementar n° 232/05. Visto o recorrente já ter sanado a suporta irregularidade. </w:t>
      </w:r>
      <w:r w:rsidR="00EB4B0B" w:rsidRPr="007E52E4">
        <w:rPr>
          <w:rFonts w:ascii="Calibri" w:hAnsi="Calibri" w:cs="Calibri"/>
          <w:sz w:val="22"/>
          <w:szCs w:val="22"/>
        </w:rPr>
        <w:t>Recurso provido.</w:t>
      </w:r>
    </w:p>
    <w:p w:rsidR="0070332E" w:rsidRPr="00712D97" w:rsidRDefault="0070332E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4B0B" w:rsidRPr="007E52E4" w:rsidRDefault="00270AA2" w:rsidP="00EB4B0B">
      <w:pPr>
        <w:jc w:val="both"/>
        <w:rPr>
          <w:rFonts w:ascii="Calibri" w:hAnsi="Calibri" w:cs="Calibri"/>
          <w:sz w:val="22"/>
          <w:szCs w:val="22"/>
        </w:rPr>
      </w:pPr>
      <w:r w:rsidRPr="007E52E4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7E52E4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7E52E4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7E52E4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7E52E4">
        <w:rPr>
          <w:rFonts w:asciiTheme="minorHAnsi" w:hAnsiTheme="minorHAnsi" w:cstheme="minorHAnsi"/>
          <w:sz w:val="22"/>
          <w:szCs w:val="22"/>
        </w:rPr>
        <w:t xml:space="preserve"> </w:t>
      </w:r>
      <w:r w:rsidR="007E52E4" w:rsidRPr="007E52E4">
        <w:rPr>
          <w:rFonts w:ascii="Calibri" w:hAnsi="Calibri" w:cs="Calibri"/>
          <w:sz w:val="22"/>
          <w:szCs w:val="22"/>
        </w:rPr>
        <w:t>por unanimidade, dar provimento ao recurso interposto pelo recorrente, acolhendo o voto relator, reconhecendo a prescrição intercorrente, em decorrência do lapso temporal entre as Decisão Interlocutória n. 1759/SPA/SEMA/2011, de 22/08/2010, (fl. 18 - Versus) e a Decisão Administrativa n° 1408/SPA/SEMA/2018, de 17/0</w:t>
      </w:r>
      <w:r w:rsidR="00B43FE4">
        <w:rPr>
          <w:rFonts w:ascii="Calibri" w:hAnsi="Calibri" w:cs="Calibri"/>
          <w:sz w:val="22"/>
          <w:szCs w:val="22"/>
        </w:rPr>
        <w:t>7/2018, (fl. 28-Versus) com fulcro</w:t>
      </w:r>
      <w:bookmarkStart w:id="0" w:name="_GoBack"/>
      <w:bookmarkEnd w:id="0"/>
      <w:r w:rsidR="007E52E4" w:rsidRPr="007E52E4">
        <w:rPr>
          <w:rFonts w:ascii="Calibri" w:hAnsi="Calibri" w:cs="Calibri"/>
          <w:sz w:val="22"/>
          <w:szCs w:val="22"/>
        </w:rPr>
        <w:t xml:space="preserve"> no art. 21, § 2 do Decreto Federal 6514/08. Decidiram pela anulação do Auto de Infração n. 119810, de 08/04/2010, determinando o arquivamento dos autos.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712D97" w:rsidRPr="00B71C28" w:rsidRDefault="00712D97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805DB0" w:rsidRPr="0070332E" w:rsidRDefault="003D2314" w:rsidP="00122BCD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3FE4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9B2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A936-3530-45A7-88A0-774519BF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2021-11-03T18:59:00Z</dcterms:created>
  <dcterms:modified xsi:type="dcterms:W3CDTF">2021-11-03T23:42:00Z</dcterms:modified>
</cp:coreProperties>
</file>